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6059"/>
        <w:gridCol w:w="6096"/>
        <w:tblGridChange w:id="0">
          <w:tblGrid>
            <w:gridCol w:w="1635"/>
            <w:gridCol w:w="6059"/>
            <w:gridCol w:w="6096"/>
          </w:tblGrid>
        </w:tblGridChange>
      </w:tblGrid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MATEMATICA: CURRICOLO VERTICALE 5-4 PRIMARIA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L’alunno si muove con sicurezza nel calcolo scritto e mentale con i numeri naturali e sa valutare l’opportunità di ricorrere a una calcolatrice.</w:t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Riconosce e rappresenta forme del piano e dello spazio, relazioni e strutture che si trovano in natura oche sono state create dall’uomo.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Descrive, denomina e classifica figure in base a caratteristiche geometriche, ne determina misure, progetta e costruisce modelli concreti di vario tipo.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Utilizza strumenti per il disegno geometrico (riga, compasso, squadra) e i più comuni strumenti di misura (metro, goniometro...).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Ricerca dati per ricavare informazioni e costruisce rappresentazioni (tabelle e grafici). Ricava informazioni anche da dati rappresentati in tabelle e grafici.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Riconosce e quantifica, in casi semplici, situazioni di incertezza.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Legge e comprende testi che coinvolgono aspetti logici e matematici.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Riesce a risolvere facili problemi in tutti gli ambiti di contenuto, mantenendo il controllo sia sul processo risolutivo, sia sui risultati. Descrive il procedimento seguito e riconosce strategie di soluzione diverse dalla propria.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Costruisce ragionamenti formulando ipotesi, sostenendo le proprie idee e confrontandosi con il punto di vista di altri.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Riconosce e utilizza rappresentazioni diverse di oggetti matematici (numeri decimali, frazioni, percentuali, scale di riduzione, ...).</w:t>
            </w:r>
          </w:p>
          <w:p w:rsidR="00000000" w:rsidDel="00000000" w:rsidP="00000000" w:rsidRDefault="00000000" w:rsidRPr="00000000" w14:paraId="00000010">
            <w:pPr>
              <w:shd w:fill="ffffff" w:val="clear"/>
              <w:tabs>
                <w:tab w:val="left" w:pos="9600"/>
              </w:tabs>
              <w:ind w:right="34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Sviluppa un atteggiamento positivo rispetto alla matematica, attraverso esperienze significative, che gli hanno fatto intuire come gli strumenti matematici che ha imparato ad utilizzare siano utili per operare nella realtà.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Numeri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Leggere, scrivere, confrontare numeri decimali.</w:t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Eseguire le quattro operazioni con sicurezza, valutando l’opportunità di ricorrere al calcolo mentale, scritto o con la calcolatrice a seconda delle situazioni.</w:t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Eseguire la divisione con resto fra numeri naturali; individuare multipli e divisori di un numero.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Stimare il risultato di un’operazione.</w:t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5. Operare con le frazioni e riconoscere frazioni equivalenti.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 Utilizzare numeri decimali, frazioni e percentuali per descrivere situazioni quotidiane.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7. Interpretare i numeri interi negativi in contesti concreti.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8. Rappresentare i numeri conosciuti sulla retta e utilizzare scale graduate in contesti significativi per le scienze e per la tecnica.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9. Conoscere sistemi di notazione dei numeri che sono o sono stati in uso in luoghi, tempi e culture diverse.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widowControl w:val="0"/>
              <w:shd w:fill="ffffff" w:val="clear"/>
              <w:tabs>
                <w:tab w:val="left" w:pos="706"/>
              </w:tabs>
              <w:spacing w:after="0" w:before="10" w:lineRule="auto"/>
              <w:rPr>
                <w:i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 Leggere, scrivere, confrontare numeri decimali.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 Eseguire le quattro operazioni con sicurezza, valutando l'opportunità di ricorrere al calcolo mentale e scritto.</w:t>
            </w:r>
          </w:p>
          <w:p w:rsidR="00000000" w:rsidDel="00000000" w:rsidP="00000000" w:rsidRDefault="00000000" w:rsidRPr="00000000" w14:paraId="00000033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  Eseguire la divisione con resto fra numeri naturali; individuare multipli e divisori di un numero.</w:t>
            </w:r>
          </w:p>
          <w:p w:rsidR="00000000" w:rsidDel="00000000" w:rsidP="00000000" w:rsidRDefault="00000000" w:rsidRPr="00000000" w14:paraId="00000035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4. Stimare il risultato di un’operazione.</w:t>
            </w:r>
          </w:p>
          <w:p w:rsidR="00000000" w:rsidDel="00000000" w:rsidP="00000000" w:rsidRDefault="00000000" w:rsidRPr="00000000" w14:paraId="00000037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5. Operare con le frazioni e riconoscere frazioni equivalenti.</w:t>
            </w:r>
          </w:p>
          <w:p w:rsidR="00000000" w:rsidDel="00000000" w:rsidP="00000000" w:rsidRDefault="00000000" w:rsidRPr="00000000" w14:paraId="00000039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6. Utilizzare numeri decimali, frazioni e percentuali per descrivere situazioni quotidiane.</w:t>
            </w:r>
          </w:p>
          <w:p w:rsidR="00000000" w:rsidDel="00000000" w:rsidP="00000000" w:rsidRDefault="00000000" w:rsidRPr="00000000" w14:paraId="0000003B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>
                <w:b w:val="1"/>
                <w:color w:val="cc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hd w:fill="ffffff" w:val="clear"/>
              <w:tabs>
                <w:tab w:val="left" w:pos="706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8. Rappresentare i numeri conosciuti sulla retta e utilizzare semplici scale graduate in contesti significativi per le scienze e per la tecnica.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Spazio e figure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Descrivere, denominare e classificare figure geometriche, identificando elementi significativi e simmetrie, anche al fine di farle riprodurre da altri.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Riprodurre una figura in base a una descrizione, utilizzando gli strumenti opportuni (carta a quadretti, riga e compasso, squadre, software di geometria).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Utilizzare il piano cartesiano per localizzare i punti.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Costruire e utilizzare modelli materiali nello spazio e nel piano come supporto a una prima capacità di visualizzazione.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5. Riconoscere figure ruotate, traslate e riflesse.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 Confrontare e misurare gli angoli utilizzando proprietà e strumenti.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7. Utilizzare e distinguere fra loro i concetti di perpendicolarità, parallelismo, orizzontalità, verticalità.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8. Riprodurre in scala una figura assegnata (per esempio su carta a quadretti).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9. Determinare il perimetro di una figura usando le più comuni formule o altri  procedimenti.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10- Determinare l’area di rettangoli e triangoli e di altre figure, per scomposizione o utilizzando le più comuni formule.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11. Riconoscere rappresentazioni piane di oggetti tridimensionali, identificare punti di vista diversi di uno stesso oggetto (dall’alto, di fronte ecc.).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 Descrivere, denominare e classificare figure geometriche, identificando elementi significativi e simmetrie.</w:t>
            </w:r>
          </w:p>
          <w:p w:rsidR="00000000" w:rsidDel="00000000" w:rsidP="00000000" w:rsidRDefault="00000000" w:rsidRPr="00000000" w14:paraId="0000005A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 Riprodurre una figura in base a una descrizione, utilizzando gli strumenti opportuni (carta a quadretti, riga, squadre).</w:t>
            </w:r>
          </w:p>
          <w:p w:rsidR="00000000" w:rsidDel="00000000" w:rsidP="00000000" w:rsidRDefault="00000000" w:rsidRPr="00000000" w14:paraId="0000005D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 Utilizzare il piano cartesiano per localizzare punti.</w:t>
            </w:r>
          </w:p>
          <w:p w:rsidR="00000000" w:rsidDel="00000000" w:rsidP="00000000" w:rsidRDefault="00000000" w:rsidRPr="00000000" w14:paraId="00000060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4. Costruire e utilizzare modelli materiali nello spazio e nel piano come supporto a una prima capacità di visualizzazione.</w:t>
            </w:r>
          </w:p>
          <w:p w:rsidR="00000000" w:rsidDel="00000000" w:rsidP="00000000" w:rsidRDefault="00000000" w:rsidRPr="00000000" w14:paraId="00000062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6. Confrontare e misurare angoli utilizzando proprietà e strumenti.</w:t>
            </w:r>
          </w:p>
          <w:p w:rsidR="00000000" w:rsidDel="00000000" w:rsidP="00000000" w:rsidRDefault="00000000" w:rsidRPr="00000000" w14:paraId="00000064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7. Utilizzare e distinguere fra loro i concetti di perpendicolarità, parallelismo, orizzontalità, verticalità.</w:t>
            </w:r>
          </w:p>
          <w:p w:rsidR="00000000" w:rsidDel="00000000" w:rsidP="00000000" w:rsidRDefault="00000000" w:rsidRPr="00000000" w14:paraId="00000066">
            <w:pPr>
              <w:widowControl w:val="0"/>
              <w:shd w:fill="ffffff" w:val="clear"/>
              <w:tabs>
                <w:tab w:val="left" w:pos="638"/>
              </w:tabs>
              <w:spacing w:after="0" w:before="5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shd w:fill="ffffff" w:val="clear"/>
              <w:tabs>
                <w:tab w:val="left" w:pos="638"/>
              </w:tabs>
              <w:spacing w:after="0" w:before="5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8. Riprodurre in scala una figura assegnata (utilizzando, ad esempio, la carta a quadretti).</w:t>
            </w:r>
          </w:p>
          <w:p w:rsidR="00000000" w:rsidDel="00000000" w:rsidP="00000000" w:rsidRDefault="00000000" w:rsidRPr="00000000" w14:paraId="00000068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9. Determinare il perimetro di una figura utilizzando le più comuni formule o altri procedimenti.</w:t>
            </w:r>
          </w:p>
          <w:p w:rsidR="00000000" w:rsidDel="00000000" w:rsidP="00000000" w:rsidRDefault="00000000" w:rsidRPr="00000000" w14:paraId="0000006A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10. Determinare l'area di rettangoli e triangoli e di altre figure per scomposizione o utilizzando le più comuni formule.</w:t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6D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 Rappresentare relazioni e dati e, in situazioni significative, usare le rappresentazioni per ricavare informazioni, formulare giudizi e prendere decisioni.</w:t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 Usare le nozioni di frequenza, di moda e di media aritmetica, se adeguata alla tipologia dei dati a disposizione.</w:t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 Rappresentare problemi con tabelle e grafici che ne esprimono la struttura.</w:t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4. Utilizzare le principali unità di misura per lunghezze, angoli, aree, volumi/capacità, intervalli temporali, masse, pesi, per effettuare misure e stime.</w:t>
            </w:r>
          </w:p>
          <w:p w:rsidR="00000000" w:rsidDel="00000000" w:rsidP="00000000" w:rsidRDefault="00000000" w:rsidRPr="00000000" w14:paraId="00000077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5. Passare da un’unità di misura a un’altra, limitatamente alle unità di uso più comune, anche con le monete.</w:t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6. In situazioni concrete, di una coppia di eventi, intuire e cominciare ad argomentare qual è il più probabile, dando una prima quantificazione nei casi più semplici oppure riconoscere se si tratta di eventi ugualmente probabili.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widowControl w:val="0"/>
              <w:shd w:fill="ffffff" w:val="clear"/>
              <w:tabs>
                <w:tab w:val="left" w:pos="638"/>
              </w:tabs>
              <w:spacing w:after="0" w:before="5" w:lineRule="auto"/>
              <w:rPr>
                <w:i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 Rappresentare relazioni e dati e, in situazioni significative, utilizzare semplici rappresentazioni per ricavare informazioni, formulare giudizi e prendere decisioni.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 Rappresentare problemi con tabelle e grafici che ne esprimono la struttura.</w:t>
            </w:r>
          </w:p>
          <w:p w:rsidR="00000000" w:rsidDel="00000000" w:rsidP="00000000" w:rsidRDefault="00000000" w:rsidRPr="00000000" w14:paraId="00000080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4. Utilizzare le principali unità di misura per lunghezze, angoli, aree, capacità, intervalli temporali, masse, pesi per effettuare misure e stime.</w:t>
            </w:r>
          </w:p>
          <w:p w:rsidR="00000000" w:rsidDel="00000000" w:rsidP="00000000" w:rsidRDefault="00000000" w:rsidRPr="00000000" w14:paraId="00000082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5. Passare da un'unità di misura a un'altra, limitatamente alle unità di uso più comune, anche nel contesto del sistema monetario.</w:t>
            </w:r>
          </w:p>
          <w:p w:rsidR="00000000" w:rsidDel="00000000" w:rsidP="00000000" w:rsidRDefault="00000000" w:rsidRPr="00000000" w14:paraId="00000084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6. In situazioni concrete, di una coppia di eventi intuire e cominciare ad argomentare qual è il più probabile, dando una prima quantificazione nei casi più semplici, oppure riconoscere se si tratta di eventi ugualmente probabili.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BC2C33"/>
    <w:pPr>
      <w:suppressAutoHyphens w:val="1"/>
      <w:spacing w:after="200" w:line="276" w:lineRule="auto"/>
    </w:pPr>
    <w:rPr>
      <w:rFonts w:ascii="Calibri" w:cs="Calibri" w:hAnsi="Calibri"/>
      <w:sz w:val="22"/>
      <w:szCs w:val="22"/>
      <w:lang w:eastAsia="ar-SA"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arpredefinitoparagrafo1" w:customStyle="1">
    <w:name w:val="Car. predefinito paragrafo1"/>
    <w:uiPriority w:val="99"/>
    <w:rsid w:val="00BC2C33"/>
  </w:style>
  <w:style w:type="character" w:styleId="Caratteredinumerazione" w:customStyle="1">
    <w:name w:val="Carattere di numerazione"/>
    <w:uiPriority w:val="99"/>
    <w:rsid w:val="00BC2C33"/>
  </w:style>
  <w:style w:type="paragraph" w:styleId="Intestazione1" w:customStyle="1">
    <w:name w:val="Intestazione1"/>
    <w:basedOn w:val="Normale"/>
    <w:next w:val="Corpotesto"/>
    <w:uiPriority w:val="99"/>
    <w:rsid w:val="00BC2C33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BC2C33"/>
    <w:pPr>
      <w:spacing w:after="120"/>
    </w:pPr>
  </w:style>
  <w:style w:type="character" w:styleId="CorpotestoCarattere" w:customStyle="1">
    <w:name w:val="Corpo testo Carattere"/>
    <w:link w:val="Corpotesto"/>
    <w:uiPriority w:val="99"/>
    <w:semiHidden w:val="1"/>
    <w:locked w:val="1"/>
    <w:rsid w:val="00EC2F45"/>
    <w:rPr>
      <w:rFonts w:ascii="Calibri" w:cs="Calibri" w:hAnsi="Calibri"/>
      <w:lang w:bidi="ar-SA" w:eastAsia="ar-SA"/>
    </w:rPr>
  </w:style>
  <w:style w:type="paragraph" w:styleId="Elenco">
    <w:name w:val="List"/>
    <w:basedOn w:val="Corpotesto"/>
    <w:uiPriority w:val="99"/>
    <w:rsid w:val="00BC2C33"/>
    <w:rPr>
      <w:rFonts w:cs="Mangal"/>
    </w:rPr>
  </w:style>
  <w:style w:type="paragraph" w:styleId="Didascalia1" w:customStyle="1">
    <w:name w:val="Didascalia1"/>
    <w:basedOn w:val="Normale"/>
    <w:uiPriority w:val="99"/>
    <w:rsid w:val="00BC2C33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ice" w:customStyle="1">
    <w:name w:val="Indice"/>
    <w:basedOn w:val="Normale"/>
    <w:uiPriority w:val="99"/>
    <w:rsid w:val="00BC2C33"/>
    <w:pPr>
      <w:suppressLineNumbers w:val="1"/>
    </w:pPr>
    <w:rPr>
      <w:rFonts w:cs="Mangal"/>
    </w:rPr>
  </w:style>
  <w:style w:type="paragraph" w:styleId="Stile2" w:customStyle="1">
    <w:name w:val="Stile2"/>
    <w:basedOn w:val="Normale"/>
    <w:uiPriority w:val="99"/>
    <w:rsid w:val="00BC2C33"/>
    <w:rPr>
      <w:rFonts w:ascii="Arial" w:cs="Arial" w:hAnsi="Arial"/>
    </w:rPr>
  </w:style>
  <w:style w:type="paragraph" w:styleId="arial" w:customStyle="1">
    <w:name w:val="arial"/>
    <w:basedOn w:val="Normale"/>
    <w:uiPriority w:val="99"/>
    <w:rsid w:val="00BC2C33"/>
    <w:rPr>
      <w:rFonts w:ascii="Arial" w:cs="Arial" w:hAnsi="Arial"/>
    </w:rPr>
  </w:style>
  <w:style w:type="paragraph" w:styleId="Stile4" w:customStyle="1">
    <w:name w:val="Stile4"/>
    <w:basedOn w:val="Normale"/>
    <w:uiPriority w:val="99"/>
    <w:rsid w:val="00BC2C33"/>
    <w:pPr>
      <w:tabs>
        <w:tab w:val="left" w:pos="2556"/>
      </w:tabs>
    </w:pPr>
    <w:rPr>
      <w:rFonts w:cs="Arial"/>
      <w:sz w:val="28"/>
      <w:szCs w:val="28"/>
    </w:rPr>
  </w:style>
  <w:style w:type="paragraph" w:styleId="Contenutotabella" w:customStyle="1">
    <w:name w:val="Contenuto tabella"/>
    <w:basedOn w:val="Normale"/>
    <w:uiPriority w:val="99"/>
    <w:rsid w:val="00BC2C33"/>
    <w:pPr>
      <w:suppressLineNumbers w:val="1"/>
    </w:pPr>
  </w:style>
  <w:style w:type="paragraph" w:styleId="Intestazionetabella" w:customStyle="1">
    <w:name w:val="Intestazione tabella"/>
    <w:basedOn w:val="Contenutotabella"/>
    <w:uiPriority w:val="99"/>
    <w:rsid w:val="00BC2C33"/>
    <w:pPr>
      <w:jc w:val="center"/>
    </w:pPr>
    <w:rPr>
      <w:b w:val="1"/>
      <w:bCs w:val="1"/>
    </w:rPr>
  </w:style>
  <w:style w:type="paragraph" w:styleId="Paragrafoelenco">
    <w:name w:val="List Paragraph"/>
    <w:basedOn w:val="Normale"/>
    <w:qFormat w:val="1"/>
    <w:rsid w:val="00EB4FB0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 w:val="1"/>
    </w:pPr>
    <w:rPr>
      <w:rFonts w:ascii="Times New Roman" w:cs="Times New Roman" w:hAnsi="Times New Roman"/>
      <w:sz w:val="20"/>
      <w:szCs w:val="20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xDkCxuu0BSlZBH8LqIMwV7fRGw==">AMUW2mWaZm6l9kxR2crrSI17kiE09QN7PGnjjdD9emzqEtt40L7T+zOscTBHHPTje3IPMcJrJsdVFyQ/ciBXpX5dXJh1ogV5MsQk8n9tf49AQ/J1moLCKvzfLbBqPIYXSM8wlIZwzi0u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2015-02-20T07:12:00Z</dcterms:created>
  <dc:creator>FRANCESCA</dc:creator>
</cp:coreProperties>
</file>